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A1" w:rsidRDefault="001745A1" w:rsidP="001745A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171700" cy="11466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odet-Campanaire-coul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152" cy="11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1" w:rsidRDefault="001745A1" w:rsidP="001745A1">
      <w:pPr>
        <w:jc w:val="center"/>
      </w:pPr>
    </w:p>
    <w:p w:rsidR="001745A1" w:rsidRDefault="001745A1">
      <w:r>
        <w:t xml:space="preserve">Basée en Maine et Loire, plus précisément à </w:t>
      </w:r>
      <w:proofErr w:type="spellStart"/>
      <w:r>
        <w:t>Trémentines</w:t>
      </w:r>
      <w:proofErr w:type="spellEnd"/>
      <w:r>
        <w:t>, l’entreprise Bodet fête aujourd’hui ses 150 ans. Présente en France et à l’international, elle compte de nombreux</w:t>
      </w:r>
      <w:r w:rsidR="009A0342">
        <w:t xml:space="preserve"> métiers et </w:t>
      </w:r>
      <w:r>
        <w:t xml:space="preserve">domaines de compétences. </w:t>
      </w:r>
    </w:p>
    <w:p w:rsidR="009A0342" w:rsidRDefault="009A0342" w:rsidP="009A0342">
      <w:r>
        <w:t xml:space="preserve">Depuis qu’en 1868, Paul bodet, un ébéniste, a installé sa première horloge mécanique au clocher de </w:t>
      </w:r>
      <w:proofErr w:type="spellStart"/>
      <w:r>
        <w:t>Trémentines</w:t>
      </w:r>
      <w:proofErr w:type="spellEnd"/>
      <w:r>
        <w:t xml:space="preserve">. L’entreprise fondée dans la foulée, maintenant aux mains de la cinquième génération est devenue leader dans la gestion du temps. </w:t>
      </w:r>
    </w:p>
    <w:p w:rsidR="009A0342" w:rsidRDefault="009A0342" w:rsidP="009A0342">
      <w:r>
        <w:t xml:space="preserve">De notre Dame de Paris à Yamoussoukro en côte d’ivoire, où s’élève </w:t>
      </w:r>
      <w:proofErr w:type="gramStart"/>
      <w:r>
        <w:t>la</w:t>
      </w:r>
      <w:proofErr w:type="gramEnd"/>
      <w:r>
        <w:t xml:space="preserve"> gigantesque basilique Notre Dame de la Paix, de la cathédrale Saint front de périgueux à la cathédrale de Saint Omer. Les compagnons de Bodet campanaire solidement équipés et dûment casqués tutoient les sommets. </w:t>
      </w:r>
    </w:p>
    <w:p w:rsidR="00B37E0E" w:rsidRDefault="009A0342">
      <w:r>
        <w:t>Le métier d’origine</w:t>
      </w:r>
      <w:r w:rsidR="001745A1">
        <w:t xml:space="preserve">, </w:t>
      </w:r>
      <w:r>
        <w:t xml:space="preserve">porté maintenant par </w:t>
      </w:r>
      <w:r w:rsidR="001745A1">
        <w:t>Bodet Campanaire, concern</w:t>
      </w:r>
      <w:r>
        <w:t>e</w:t>
      </w:r>
      <w:r w:rsidR="001745A1">
        <w:t xml:space="preserve"> l’entretien </w:t>
      </w:r>
      <w:r>
        <w:t xml:space="preserve">et la restauration des cloches, de leur mécanisme, du beffroi qui les supporte et des cadrans d’édifices. Ce métier </w:t>
      </w:r>
      <w:r w:rsidR="001745A1">
        <w:t xml:space="preserve">revêt </w:t>
      </w:r>
      <w:r>
        <w:t>une</w:t>
      </w:r>
      <w:r w:rsidR="001745A1">
        <w:t xml:space="preserve"> dimension patrimoniale. </w:t>
      </w:r>
      <w:r>
        <w:t xml:space="preserve"> Bodet Campanaire a aussi étendu son activité à d’autres </w:t>
      </w:r>
      <w:r w:rsidR="001745A1">
        <w:t xml:space="preserve">compétences </w:t>
      </w:r>
      <w:r>
        <w:t xml:space="preserve">complémentaires </w:t>
      </w:r>
      <w:r w:rsidR="001745A1">
        <w:t>tell</w:t>
      </w:r>
      <w:r>
        <w:t>es</w:t>
      </w:r>
      <w:r w:rsidR="001745A1">
        <w:t xml:space="preserve"> que </w:t>
      </w:r>
      <w:r>
        <w:t xml:space="preserve">la protection contre la </w:t>
      </w:r>
      <w:proofErr w:type="gramStart"/>
      <w:r>
        <w:t xml:space="preserve">foudre </w:t>
      </w:r>
      <w:r w:rsidR="001745A1">
        <w:t>,</w:t>
      </w:r>
      <w:proofErr w:type="gramEnd"/>
      <w:r w:rsidR="001745A1">
        <w:t xml:space="preserve"> </w:t>
      </w:r>
      <w:r>
        <w:t>l</w:t>
      </w:r>
      <w:r w:rsidR="001745A1">
        <w:t>a sécurisation des accès, le chauffage ou encore l’éclairage d’églises.</w:t>
      </w:r>
    </w:p>
    <w:p w:rsidR="00B37E0E" w:rsidRPr="00C01418" w:rsidRDefault="00B37E0E" w:rsidP="00B37E0E">
      <w:pPr>
        <w:spacing w:after="0" w:line="240" w:lineRule="auto"/>
        <w:jc w:val="both"/>
        <w:outlineLvl w:val="0"/>
      </w:pPr>
      <w:r w:rsidRPr="00C01418">
        <w:t xml:space="preserve">Fort de ses 14 000m2 d’ateliers (Menuiserie, Métallerie, Peinture, Test etc. .. ) basés </w:t>
      </w:r>
      <w:r w:rsidR="009A0342">
        <w:t>à côté</w:t>
      </w:r>
      <w:r w:rsidRPr="00C01418">
        <w:t xml:space="preserve"> </w:t>
      </w:r>
      <w:r w:rsidR="009A0342">
        <w:t>du</w:t>
      </w:r>
      <w:r w:rsidRPr="00C01418">
        <w:t xml:space="preserve"> siège à </w:t>
      </w:r>
      <w:r w:rsidR="009A0342">
        <w:t xml:space="preserve">social à </w:t>
      </w:r>
      <w:proofErr w:type="spellStart"/>
      <w:r w:rsidRPr="00C01418">
        <w:t>Trémentines</w:t>
      </w:r>
      <w:proofErr w:type="spellEnd"/>
      <w:r w:rsidR="009A0342">
        <w:t>, l</w:t>
      </w:r>
      <w:r w:rsidRPr="00C01418">
        <w:t>’entreprise</w:t>
      </w:r>
      <w:r w:rsidR="009A0342">
        <w:t xml:space="preserve"> Bodet Campanaire, </w:t>
      </w:r>
      <w:r w:rsidRPr="00C01418">
        <w:t xml:space="preserve"> 1ère Campaniste de France maîtrise l’ensemble de son </w:t>
      </w:r>
      <w:proofErr w:type="spellStart"/>
      <w:r w:rsidRPr="00C01418">
        <w:t>process</w:t>
      </w:r>
      <w:proofErr w:type="spellEnd"/>
      <w:r w:rsidRPr="00C01418">
        <w:t xml:space="preserve">, de la conception, </w:t>
      </w:r>
      <w:r w:rsidR="005F325A">
        <w:t xml:space="preserve">à </w:t>
      </w:r>
      <w:r w:rsidRPr="00C01418">
        <w:t xml:space="preserve">la </w:t>
      </w:r>
      <w:proofErr w:type="spellStart"/>
      <w:r w:rsidRPr="00C01418">
        <w:t>fabrication,</w:t>
      </w:r>
      <w:r w:rsidR="005F325A">
        <w:t>en</w:t>
      </w:r>
      <w:proofErr w:type="spellEnd"/>
      <w:r w:rsidR="005F325A">
        <w:t xml:space="preserve"> passant par </w:t>
      </w:r>
      <w:r w:rsidRPr="00C01418">
        <w:t xml:space="preserve"> l’installation et l’entretien de ses produits</w:t>
      </w:r>
      <w:r w:rsidR="00C01418">
        <w:t xml:space="preserve"> MADE IN France </w:t>
      </w:r>
      <w:r w:rsidRPr="00C01418">
        <w:t xml:space="preserve"> afin de garantir à ses clients une sécurité et une pérennité </w:t>
      </w:r>
      <w:r w:rsidR="005F325A">
        <w:t>de</w:t>
      </w:r>
      <w:r w:rsidRPr="00C01418">
        <w:t xml:space="preserve"> leurs installations. </w:t>
      </w:r>
    </w:p>
    <w:p w:rsidR="00B37E0E" w:rsidRPr="00C01418" w:rsidRDefault="00B37E0E" w:rsidP="00B37E0E">
      <w:pPr>
        <w:spacing w:after="0" w:line="240" w:lineRule="auto"/>
        <w:jc w:val="both"/>
        <w:outlineLvl w:val="0"/>
      </w:pPr>
    </w:p>
    <w:p w:rsidR="00B37E0E" w:rsidRDefault="00B37E0E" w:rsidP="00B37E0E"/>
    <w:p w:rsidR="00B37E0E" w:rsidRPr="00C01418" w:rsidRDefault="00B37E0E" w:rsidP="00B37E0E">
      <w:pPr>
        <w:spacing w:after="0" w:line="240" w:lineRule="auto"/>
        <w:jc w:val="both"/>
        <w:outlineLvl w:val="0"/>
      </w:pPr>
      <w:r w:rsidRPr="00C01418">
        <w:t xml:space="preserve">Au quotidien, des passionnées Bodet sillonnent les routes de France pour entretenir, restaurer et pérenniser les clochers. Ce nom, Campaniste, a été créé il y a une quinzaine d’années pour définir la polyvalence technique et artisanale de ces experts « Ils conçoivent, installent, restaurent, entretiennent les cloches et horloges dans les clochers et sur les bâtiments publics ». Présent sur l’ensemble du territoire avec 5 Agences bien réparties, Bodet Campanaire s’inscrit dans une volonté de proximité régionale et de réactivité nationale. </w:t>
      </w:r>
    </w:p>
    <w:p w:rsidR="00B37E0E" w:rsidRPr="00C01418" w:rsidRDefault="00B37E0E" w:rsidP="00B37E0E">
      <w:pPr>
        <w:spacing w:after="0" w:line="240" w:lineRule="auto"/>
        <w:jc w:val="both"/>
        <w:outlineLvl w:val="0"/>
      </w:pPr>
    </w:p>
    <w:p w:rsidR="00B37E0E" w:rsidRDefault="00B37E0E"/>
    <w:p w:rsidR="001745A1" w:rsidRPr="00CB3BEA" w:rsidRDefault="001745A1">
      <w:pPr>
        <w:rPr>
          <w:b/>
        </w:rPr>
      </w:pPr>
    </w:p>
    <w:p w:rsidR="001745A1" w:rsidRPr="00CB3BEA" w:rsidRDefault="001745A1">
      <w:pPr>
        <w:rPr>
          <w:b/>
        </w:rPr>
      </w:pPr>
      <w:r w:rsidRPr="00CB3BEA">
        <w:rPr>
          <w:b/>
        </w:rPr>
        <w:t xml:space="preserve">Restaurer les cloches anciennes </w:t>
      </w:r>
    </w:p>
    <w:p w:rsidR="00CB3BEA" w:rsidRDefault="001745A1">
      <w:r>
        <w:t xml:space="preserve">Les collaborateurs </w:t>
      </w:r>
      <w:r w:rsidR="005F325A">
        <w:t>campanaire,</w:t>
      </w:r>
      <w:r>
        <w:t xml:space="preserve"> plus d’une centaine aujourd’hui, </w:t>
      </w:r>
      <w:r w:rsidR="00CB3BEA">
        <w:t>détenteurs d’un savoir-faire reconnu au service du patrimoine, s’attache</w:t>
      </w:r>
      <w:r w:rsidR="005F325A">
        <w:t>nt</w:t>
      </w:r>
      <w:r w:rsidR="00CB3BEA">
        <w:t xml:space="preserve"> au quotidien à prolonger la durée de vie des lourdes cloches, soumises à </w:t>
      </w:r>
      <w:r w:rsidR="005F325A">
        <w:t>l’usure provoquée</w:t>
      </w:r>
      <w:r w:rsidR="00CB3BEA">
        <w:t xml:space="preserve"> par le balancement et par leur exposition </w:t>
      </w:r>
      <w:r w:rsidR="005F325A">
        <w:t>aux intempéries</w:t>
      </w:r>
      <w:r w:rsidR="00CB3BEA">
        <w:t xml:space="preserve"> de toute nature. Grâce à la mise en œuvre du ressuage, une méthode de contrôle non destructive utilisée notamment dans l’aéronautique, les équipes de Bodet sont en mesure d’évaluer le degré de </w:t>
      </w:r>
      <w:r w:rsidR="0096784E">
        <w:t>vétusté</w:t>
      </w:r>
      <w:r w:rsidR="00CB3BEA">
        <w:t xml:space="preserve"> </w:t>
      </w:r>
      <w:r w:rsidR="00CB3BEA">
        <w:lastRenderedPageBreak/>
        <w:t xml:space="preserve">d’une cloche et de cibler les zones à restaurer en déterminant la </w:t>
      </w:r>
      <w:r w:rsidR="0096784E">
        <w:t>longueur</w:t>
      </w:r>
      <w:r w:rsidR="00CB3BEA">
        <w:t xml:space="preserve"> d’une fissure ou d’un </w:t>
      </w:r>
      <w:r w:rsidR="00C01418">
        <w:t xml:space="preserve">éclat. </w:t>
      </w:r>
      <w:r w:rsidR="00CB3BEA">
        <w:t xml:space="preserve">En 1992, Bodet a mis au point un procédé breveté unique de restauration de cloche </w:t>
      </w:r>
      <w:r w:rsidR="0096784E">
        <w:t>fêlées</w:t>
      </w:r>
      <w:r w:rsidR="00CB3BEA">
        <w:t xml:space="preserve">, abîmées </w:t>
      </w:r>
      <w:r w:rsidR="00C01418">
        <w:t>ou usées par soudure au bronze</w:t>
      </w:r>
      <w:r w:rsidR="005F325A">
        <w:t>, p</w:t>
      </w:r>
      <w:r w:rsidR="00CB3BEA">
        <w:t xml:space="preserve">ermettant ainsi de remettre en service des cloches historiques ou anciennes et de leur redonner leur sonorité d’origine. </w:t>
      </w:r>
      <w:r w:rsidR="005F325A">
        <w:t xml:space="preserve">Ce procédé permet de sauvegarder ce patrimoine et éviter que ces cloches anciennes soient refondues au profit de cloches neuves. </w:t>
      </w:r>
    </w:p>
    <w:p w:rsidR="00CB3BEA" w:rsidRPr="00CB3BEA" w:rsidRDefault="00CB3BEA">
      <w:pPr>
        <w:rPr>
          <w:b/>
        </w:rPr>
      </w:pPr>
    </w:p>
    <w:p w:rsidR="00CB3BEA" w:rsidRDefault="00CB3BEA">
      <w:pPr>
        <w:rPr>
          <w:b/>
        </w:rPr>
      </w:pPr>
      <w:r w:rsidRPr="00CB3BEA">
        <w:rPr>
          <w:b/>
        </w:rPr>
        <w:t xml:space="preserve">Beffrois, Moutons et abat-sons </w:t>
      </w:r>
    </w:p>
    <w:p w:rsidR="00CB3BEA" w:rsidRPr="00C01418" w:rsidRDefault="00CB3BEA">
      <w:r w:rsidRPr="00C01418">
        <w:t>L’entreprise d’une approche globale, intervient également sur les beffrois, les moutons et les abat-</w:t>
      </w:r>
      <w:r w:rsidR="00C01418" w:rsidRPr="00C01418">
        <w:t xml:space="preserve">sons. </w:t>
      </w:r>
      <w:r w:rsidR="005945FB" w:rsidRPr="00C01418">
        <w:t>Le</w:t>
      </w:r>
      <w:r w:rsidRPr="00C01418">
        <w:t xml:space="preserve"> beffroi est la charpente de bois qui </w:t>
      </w:r>
      <w:r w:rsidR="0050398D">
        <w:t>supporte les cloches, le mouton</w:t>
      </w:r>
      <w:r w:rsidRPr="00C01418">
        <w:t>, ou joug, l’élément sous lequel est suspendue la cloche, les abat-sons</w:t>
      </w:r>
      <w:r w:rsidR="00D50224">
        <w:t xml:space="preserve"> eux,</w:t>
      </w:r>
      <w:r w:rsidR="005945FB">
        <w:t xml:space="preserve"> sont les lames qui protègent le clocher </w:t>
      </w:r>
      <w:r w:rsidRPr="00C01418">
        <w:t xml:space="preserve">des intempéries et réduisent la propagation du </w:t>
      </w:r>
      <w:r w:rsidR="00C01418" w:rsidRPr="00C01418">
        <w:t xml:space="preserve">son. </w:t>
      </w:r>
    </w:p>
    <w:p w:rsidR="00B37E0E" w:rsidRDefault="00B37E0E">
      <w:pPr>
        <w:rPr>
          <w:b/>
        </w:rPr>
      </w:pPr>
    </w:p>
    <w:p w:rsidR="0096547D" w:rsidRPr="0096547D" w:rsidRDefault="00B37E0E">
      <w:pPr>
        <w:rPr>
          <w:b/>
        </w:rPr>
      </w:pPr>
      <w:r w:rsidRPr="0096547D">
        <w:rPr>
          <w:b/>
        </w:rPr>
        <w:t>Bodet entretient en France des dizaines de milliers de clochers.</w:t>
      </w:r>
    </w:p>
    <w:p w:rsidR="00CB3BEA" w:rsidRDefault="00CB3BEA">
      <w:r w:rsidRPr="00C01418">
        <w:t xml:space="preserve">Régulièrement il convient de les </w:t>
      </w:r>
      <w:r w:rsidR="00440D1C" w:rsidRPr="00C01418">
        <w:t>contrôler</w:t>
      </w:r>
      <w:r w:rsidRPr="00C01418">
        <w:t xml:space="preserve">, de les restaurer ou de les </w:t>
      </w:r>
      <w:r w:rsidR="00440D1C" w:rsidRPr="00C01418">
        <w:t>rénover</w:t>
      </w:r>
      <w:r w:rsidRPr="00C01418">
        <w:t xml:space="preserve"> afin </w:t>
      </w:r>
      <w:r w:rsidR="0096784E" w:rsidRPr="00C01418">
        <w:t>q</w:t>
      </w:r>
      <w:r w:rsidRPr="00C01418">
        <w:t>ue les sonneries puissent se dé</w:t>
      </w:r>
      <w:r w:rsidR="0096784E" w:rsidRPr="00C01418">
        <w:t>r</w:t>
      </w:r>
      <w:r w:rsidR="00440D1C">
        <w:t>ouler en toute sécurité. Maison</w:t>
      </w:r>
      <w:r w:rsidR="0096784E" w:rsidRPr="00C01418">
        <w:t xml:space="preserve"> de tradition ouverte aux techniques les plus modernes, Bodet, orchestrateur de la musique céleste, y veille avec constance. </w:t>
      </w:r>
    </w:p>
    <w:p w:rsidR="00C01418" w:rsidRDefault="00C01418"/>
    <w:p w:rsidR="00C01418" w:rsidRPr="00C01418" w:rsidRDefault="00C01418"/>
    <w:p w:rsidR="00C01418" w:rsidRDefault="00C01418">
      <w:pPr>
        <w:rPr>
          <w:b/>
        </w:rPr>
      </w:pPr>
      <w:r>
        <w:rPr>
          <w:b/>
        </w:rPr>
        <w:t xml:space="preserve">A savoir : </w:t>
      </w:r>
    </w:p>
    <w:p w:rsidR="00C01418" w:rsidRDefault="00C01418">
      <w:pPr>
        <w:rPr>
          <w:b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  <w:r w:rsidRPr="00003E40"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  <w:t xml:space="preserve">Bodet est membre fondateur de Mécènes d’Aujourd’hui et de Mécène et Loire qui soutiennent la restauration du patrimoine et le développement de la culture dans le Maine-et-Loire. </w:t>
      </w: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  <w:r w:rsidRPr="00003E40">
        <w:rPr>
          <w:rFonts w:ascii="Open Sans" w:eastAsia="Calibri" w:hAnsi="Open Sans" w:cs="Open Sans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5D8D584" wp14:editId="1A8413BB">
            <wp:simplePos x="0" y="0"/>
            <wp:positionH relativeFrom="column">
              <wp:posOffset>332740</wp:posOffset>
            </wp:positionH>
            <wp:positionV relativeFrom="paragraph">
              <wp:posOffset>138430</wp:posOffset>
            </wp:positionV>
            <wp:extent cx="1950720" cy="1934845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418" w:rsidRPr="00003E40" w:rsidRDefault="005F325A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  <w:r w:rsidRPr="00003E40">
        <w:rPr>
          <w:rFonts w:ascii="Open Sans" w:eastAsia="Calibri" w:hAnsi="Open Sans" w:cs="Open Sans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5E61948" wp14:editId="0764B507">
            <wp:simplePos x="0" y="0"/>
            <wp:positionH relativeFrom="column">
              <wp:posOffset>2501900</wp:posOffset>
            </wp:positionH>
            <wp:positionV relativeFrom="paragraph">
              <wp:posOffset>41275</wp:posOffset>
            </wp:positionV>
            <wp:extent cx="3056890" cy="69469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003E40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Default="00C01418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  <w:r w:rsidRPr="00003E40"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  <w:t xml:space="preserve">Bodet est adhérent de la Fondation du Patrimoine dont le but est de sauvegarder et valoriser le patrimoine rural non protégé. </w:t>
      </w:r>
    </w:p>
    <w:p w:rsidR="00735400" w:rsidRDefault="00735400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735400" w:rsidRDefault="00735400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  <w:r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  <w:t>Site internet </w:t>
      </w:r>
      <w:proofErr w:type="gramStart"/>
      <w:r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  <w:t xml:space="preserve">:  </w:t>
      </w:r>
      <w:proofErr w:type="gramEnd"/>
      <w:hyperlink r:id="rId8" w:history="1">
        <w:r w:rsidRPr="00D82A04">
          <w:rPr>
            <w:rStyle w:val="Lienhypertexte"/>
            <w:rFonts w:ascii="Open Sans" w:eastAsia="Calibri" w:hAnsi="Open Sans" w:cs="Open Sans"/>
            <w:sz w:val="20"/>
            <w:szCs w:val="20"/>
            <w:lang w:eastAsia="en-US"/>
          </w:rPr>
          <w:t>https://www.bodet-campanaire.com/fr/</w:t>
        </w:r>
      </w:hyperlink>
    </w:p>
    <w:p w:rsidR="00735400" w:rsidRDefault="00735400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735400" w:rsidRPr="00003E40" w:rsidRDefault="00735400" w:rsidP="00C0141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Open Sans" w:eastAsia="Calibri" w:hAnsi="Open Sans" w:cs="Open Sans"/>
          <w:color w:val="000000" w:themeColor="text1"/>
          <w:sz w:val="20"/>
          <w:szCs w:val="20"/>
          <w:lang w:eastAsia="en-US"/>
        </w:rPr>
      </w:pPr>
    </w:p>
    <w:p w:rsidR="00C01418" w:rsidRPr="00CB3BEA" w:rsidRDefault="00C01418">
      <w:pPr>
        <w:rPr>
          <w:b/>
        </w:rPr>
      </w:pPr>
      <w:bookmarkStart w:id="0" w:name="_GoBack"/>
      <w:bookmarkEnd w:id="0"/>
    </w:p>
    <w:p w:rsidR="00CB3BEA" w:rsidRDefault="00CB3BEA"/>
    <w:sectPr w:rsidR="00CB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A1"/>
    <w:rsid w:val="001745A1"/>
    <w:rsid w:val="00440D1C"/>
    <w:rsid w:val="0050398D"/>
    <w:rsid w:val="005446E6"/>
    <w:rsid w:val="005945FB"/>
    <w:rsid w:val="005F325A"/>
    <w:rsid w:val="00717082"/>
    <w:rsid w:val="00735400"/>
    <w:rsid w:val="007E2398"/>
    <w:rsid w:val="0096547D"/>
    <w:rsid w:val="0096784E"/>
    <w:rsid w:val="009A0342"/>
    <w:rsid w:val="00B37E0E"/>
    <w:rsid w:val="00BD4CB7"/>
    <w:rsid w:val="00C01418"/>
    <w:rsid w:val="00CB3BEA"/>
    <w:rsid w:val="00D5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C32EB-2358-43B8-9040-581C3079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35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det-campanaire.com/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4804-BF82-458E-B47A-61965DD0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Morvan Alexis</dc:creator>
  <cp:keywords/>
  <dc:description/>
  <cp:lastModifiedBy>Ferrant Jean luc</cp:lastModifiedBy>
  <cp:revision>2</cp:revision>
  <dcterms:created xsi:type="dcterms:W3CDTF">2018-04-10T08:56:00Z</dcterms:created>
  <dcterms:modified xsi:type="dcterms:W3CDTF">2018-04-10T08:56:00Z</dcterms:modified>
</cp:coreProperties>
</file>